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6AB" w:rsidRPr="003E7CFA" w:rsidRDefault="003166AB" w:rsidP="003166AB">
      <w:pPr>
        <w:pStyle w:val="BodyText"/>
        <w:rPr>
          <w:color w:val="FF0000"/>
        </w:rPr>
      </w:pPr>
      <w:r w:rsidRPr="003E7CFA">
        <w:rPr>
          <w:color w:val="FF0000"/>
        </w:rPr>
        <w:t>Note to IALA Secretariat, this Group HGDM has not yet been approved at IMO MSC and the information here may need to be an IMO input paper from IALA on the subject. Council please approve and then if necessary it can be reformatted.</w:t>
      </w:r>
    </w:p>
    <w:p w:rsidR="00421D50" w:rsidRPr="00EF1442" w:rsidRDefault="00421D50" w:rsidP="00421D50">
      <w:pPr>
        <w:pStyle w:val="Title"/>
        <w:spacing w:before="480" w:after="120"/>
        <w:rPr>
          <w:rFonts w:ascii="Calibri" w:hAnsi="Calibri"/>
          <w:color w:val="00558C"/>
          <w:sz w:val="40"/>
          <w:szCs w:val="40"/>
        </w:rPr>
      </w:pPr>
      <w:r w:rsidRPr="00EF1442">
        <w:rPr>
          <w:rFonts w:ascii="Calibri" w:hAnsi="Calibri"/>
          <w:color w:val="00558C"/>
          <w:sz w:val="40"/>
          <w:szCs w:val="40"/>
        </w:rPr>
        <w:t xml:space="preserve">Liaison Note to </w:t>
      </w:r>
      <w:r w:rsidR="003166AB">
        <w:rPr>
          <w:rFonts w:ascii="Calibri" w:hAnsi="Calibri"/>
          <w:color w:val="00558C"/>
          <w:sz w:val="40"/>
          <w:szCs w:val="40"/>
        </w:rPr>
        <w:t>the IMO/IHO Harmonization Group on Data Modelling</w:t>
      </w:r>
    </w:p>
    <w:p w:rsidR="00421D50" w:rsidRPr="005A638C" w:rsidRDefault="003166AB" w:rsidP="00421D50">
      <w:pPr>
        <w:pStyle w:val="Title"/>
        <w:spacing w:after="120"/>
        <w:rPr>
          <w:rFonts w:ascii="Calibri" w:hAnsi="Calibri"/>
          <w:color w:val="00558C"/>
        </w:rPr>
      </w:pPr>
      <w:r>
        <w:rPr>
          <w:rFonts w:ascii="Calibri" w:hAnsi="Calibri"/>
          <w:color w:val="00558C"/>
        </w:rPr>
        <w:t>Maritime Service Portfolios</w:t>
      </w:r>
    </w:p>
    <w:p w:rsidR="0064435F" w:rsidRPr="005A638C" w:rsidRDefault="0064435F" w:rsidP="005A638C">
      <w:pPr>
        <w:pStyle w:val="Heading1"/>
      </w:pPr>
      <w:r w:rsidRPr="005A638C">
        <w:t>Introduction</w:t>
      </w:r>
    </w:p>
    <w:p w:rsidR="003166AB" w:rsidRDefault="003166AB" w:rsidP="003166AB">
      <w:pPr>
        <w:pStyle w:val="BodyText"/>
      </w:pPr>
      <w:r w:rsidRPr="0024009D">
        <w:t xml:space="preserve">IALA </w:t>
      </w:r>
      <w:r w:rsidR="003234F3">
        <w:t>considered</w:t>
      </w:r>
      <w:r w:rsidRPr="0024009D">
        <w:t xml:space="preserve"> </w:t>
      </w:r>
      <w:r w:rsidR="003234F3" w:rsidRPr="0024009D">
        <w:t xml:space="preserve">the </w:t>
      </w:r>
      <w:r w:rsidR="003234F3">
        <w:t xml:space="preserve">discussion and results of NCSR4 and terms of reference for </w:t>
      </w:r>
      <w:r w:rsidRPr="0024009D">
        <w:t>the IM</w:t>
      </w:r>
      <w:r w:rsidR="003234F3">
        <w:t>O/</w:t>
      </w:r>
      <w:r w:rsidR="00690DAC">
        <w:t>IHO H</w:t>
      </w:r>
      <w:r w:rsidR="00C04E16">
        <w:t>armonization Group on Data M</w:t>
      </w:r>
      <w:r w:rsidRPr="0024009D">
        <w:t xml:space="preserve">odelling </w:t>
      </w:r>
      <w:r w:rsidR="00C04E16">
        <w:t>(HGDM)</w:t>
      </w:r>
      <w:r w:rsidR="005D1597">
        <w:t xml:space="preserve"> with a view towards contributing to the HGDM.</w:t>
      </w:r>
    </w:p>
    <w:p w:rsidR="003166AB" w:rsidRPr="0024009D" w:rsidRDefault="003166AB" w:rsidP="003166AB">
      <w:pPr>
        <w:pStyle w:val="Heading1"/>
      </w:pPr>
      <w:r>
        <w:t>Details</w:t>
      </w:r>
    </w:p>
    <w:p w:rsidR="003166AB" w:rsidRDefault="003166AB" w:rsidP="003166AB">
      <w:pPr>
        <w:pStyle w:val="BodyText"/>
      </w:pPr>
      <w:r>
        <w:t xml:space="preserve">IALA has worked on the development of a draft Guideline on Maritime Service Portfolios.  The Guideline focusses on practical and operational aspects of the MSPs. In this work </w:t>
      </w:r>
      <w:r w:rsidRPr="0024009D">
        <w:t xml:space="preserve">IALA </w:t>
      </w:r>
      <w:r>
        <w:t>has</w:t>
      </w:r>
      <w:r w:rsidRPr="0024009D">
        <w:t xml:space="preserve"> already received valuable input</w:t>
      </w:r>
      <w:r>
        <w:t>s</w:t>
      </w:r>
      <w:r w:rsidRPr="0024009D">
        <w:t xml:space="preserve"> from IHO</w:t>
      </w:r>
      <w:r>
        <w:t>, member states and industry which have been included in the latest draft</w:t>
      </w:r>
      <w:r w:rsidRPr="003166AB">
        <w:t>. This Guideline can be used as a common platform for the understanding of MSPs and be the basis for harmonization.</w:t>
      </w:r>
    </w:p>
    <w:p w:rsidR="003166AB" w:rsidRPr="0024009D" w:rsidRDefault="003166AB" w:rsidP="003166AB">
      <w:pPr>
        <w:pStyle w:val="BodyText"/>
      </w:pPr>
      <w:r w:rsidRPr="0024009D">
        <w:t>During that work, the IALA ENAV Committee has developed a template for attributes of the different MSPs. This template has been circulated between IH</w:t>
      </w:r>
      <w:r>
        <w:t>O and IALA and further refined</w:t>
      </w:r>
      <w:r w:rsidRPr="0024009D">
        <w:t xml:space="preserve">. The attached </w:t>
      </w:r>
      <w:r>
        <w:t xml:space="preserve">example </w:t>
      </w:r>
      <w:r w:rsidR="00C04E16">
        <w:t>for MSP</w:t>
      </w:r>
      <w:r w:rsidRPr="0024009D">
        <w:t xml:space="preserve">5 contains </w:t>
      </w:r>
      <w:r w:rsidR="002B7EF4">
        <w:t>information</w:t>
      </w:r>
      <w:r w:rsidRPr="0024009D">
        <w:t xml:space="preserve"> that will be used in future e-navigation services established by IALA members. </w:t>
      </w:r>
      <w:r w:rsidRPr="003E7CFA">
        <w:t xml:space="preserve">IALA invites the IMO/IHO Harmonisation Group on </w:t>
      </w:r>
      <w:r w:rsidR="002B7EF4">
        <w:t xml:space="preserve">Data Modelling to include this information </w:t>
      </w:r>
      <w:r w:rsidRPr="003E7CFA">
        <w:t>in the work on harmonisation.</w:t>
      </w:r>
    </w:p>
    <w:p w:rsidR="003166AB" w:rsidRPr="0024009D" w:rsidRDefault="003166AB" w:rsidP="003166AB">
      <w:pPr>
        <w:pStyle w:val="BodyText"/>
      </w:pPr>
      <w:r w:rsidRPr="0024009D">
        <w:t>IALA recognises the work done by IHO in relation to several standards such as S-122 and S-124. Those standards are related to the work in IALA on VTS Information Service, Navigational Assistance Service, Traffic Organisation Service, Aids to Navigation Service</w:t>
      </w:r>
      <w:r w:rsidR="00C04E16">
        <w:t xml:space="preserve"> and Radio Services as well as Ship R</w:t>
      </w:r>
      <w:r w:rsidRPr="0024009D">
        <w:t>eporting.</w:t>
      </w:r>
      <w:r w:rsidR="00BD7177">
        <w:t xml:space="preserve"> The</w:t>
      </w:r>
      <w:r w:rsidR="00C04E16">
        <w:t>s</w:t>
      </w:r>
      <w:r w:rsidR="00BD7177">
        <w:t>e</w:t>
      </w:r>
      <w:r w:rsidR="00C04E16">
        <w:t xml:space="preserve"> example</w:t>
      </w:r>
      <w:r w:rsidR="00BD7177">
        <w:t>s</w:t>
      </w:r>
      <w:r w:rsidR="00C04E16">
        <w:t xml:space="preserve"> il</w:t>
      </w:r>
      <w:r w:rsidR="00BD7177">
        <w:t>lustrate</w:t>
      </w:r>
      <w:r w:rsidR="00C04E16">
        <w:t xml:space="preserve"> the need for further harmonisation through the IMO/IHO Harmonization Group on Data Modelling.</w:t>
      </w:r>
    </w:p>
    <w:p w:rsidR="003166AB" w:rsidRPr="0024009D" w:rsidRDefault="003166AB" w:rsidP="003166AB">
      <w:pPr>
        <w:pStyle w:val="BodyText"/>
      </w:pPr>
      <w:r w:rsidRPr="0024009D">
        <w:t xml:space="preserve">Given the above, IALA </w:t>
      </w:r>
      <w:r>
        <w:t>is prepared</w:t>
      </w:r>
      <w:r w:rsidRPr="0024009D">
        <w:t xml:space="preserve"> for a close collaboration with the IMO/IHO Harmonization Group on Data Modelling </w:t>
      </w:r>
      <w:r>
        <w:t>and</w:t>
      </w:r>
      <w:r w:rsidRPr="0024009D">
        <w:t xml:space="preserve"> </w:t>
      </w:r>
      <w:r>
        <w:t>relevant</w:t>
      </w:r>
      <w:r w:rsidRPr="0024009D">
        <w:t xml:space="preserve"> stakeholders.</w:t>
      </w:r>
    </w:p>
    <w:p w:rsidR="005D1597" w:rsidRDefault="00BD7177" w:rsidP="005D1597">
      <w:pPr>
        <w:pStyle w:val="BodyText"/>
      </w:pPr>
      <w:r>
        <w:t>IALA</w:t>
      </w:r>
      <w:r w:rsidR="003166AB" w:rsidRPr="0024009D">
        <w:t xml:space="preserve"> invite</w:t>
      </w:r>
      <w:r>
        <w:t>s</w:t>
      </w:r>
      <w:r w:rsidR="003166AB" w:rsidRPr="0024009D">
        <w:t xml:space="preserve"> the IMO/IHO Harmonization Group on Data Modelling to take into account the work conducted so far by IALA</w:t>
      </w:r>
      <w:r w:rsidR="003166AB">
        <w:t>.</w:t>
      </w:r>
      <w:r w:rsidR="003166AB" w:rsidRPr="0024009D">
        <w:t xml:space="preserve"> </w:t>
      </w:r>
      <w:r w:rsidR="003166AB">
        <w:t xml:space="preserve">In that regard IALA proposes </w:t>
      </w:r>
      <w:r w:rsidR="003166AB" w:rsidRPr="0024009D">
        <w:t xml:space="preserve">the use of the template for </w:t>
      </w:r>
      <w:r w:rsidR="005D1597">
        <w:t xml:space="preserve">all </w:t>
      </w:r>
      <w:r w:rsidR="003166AB" w:rsidRPr="0024009D">
        <w:t>MSPs</w:t>
      </w:r>
      <w:r w:rsidR="005D1597">
        <w:t>.</w:t>
      </w:r>
      <w:r w:rsidR="003166AB" w:rsidRPr="0024009D">
        <w:t xml:space="preserve"> </w:t>
      </w:r>
    </w:p>
    <w:p w:rsidR="009F5C36" w:rsidRPr="005A638C" w:rsidRDefault="00AA76C0" w:rsidP="005D1597">
      <w:pPr>
        <w:pStyle w:val="Heading1"/>
      </w:pPr>
      <w:r w:rsidRPr="005A638C">
        <w:t>Action requested</w:t>
      </w:r>
    </w:p>
    <w:p w:rsidR="004C220D" w:rsidRPr="005A638C" w:rsidRDefault="00902AA4" w:rsidP="00BC3FB4">
      <w:pPr>
        <w:pStyle w:val="BodyText"/>
      </w:pPr>
      <w:r w:rsidRPr="005A638C">
        <w:t xml:space="preserve">The </w:t>
      </w:r>
      <w:r w:rsidR="005D1597">
        <w:t>IMO/IHO HGDM</w:t>
      </w:r>
      <w:r w:rsidRPr="005A638C">
        <w:t xml:space="preserve"> is </w:t>
      </w:r>
      <w:r w:rsidR="003E7CFA">
        <w:t>invited</w:t>
      </w:r>
      <w:r w:rsidRPr="005A638C">
        <w:t xml:space="preserve"> to</w:t>
      </w:r>
      <w:r w:rsidR="00630F7F" w:rsidRPr="005A638C">
        <w:t>:</w:t>
      </w:r>
    </w:p>
    <w:p w:rsidR="003E7CFA" w:rsidRDefault="003E7CFA" w:rsidP="005D1597">
      <w:pPr>
        <w:pStyle w:val="List1"/>
        <w:numPr>
          <w:ilvl w:val="0"/>
          <w:numId w:val="32"/>
        </w:numPr>
        <w:rPr>
          <w:rFonts w:asciiTheme="minorHAnsi" w:hAnsiTheme="minorHAnsi" w:cstheme="minorHAnsi"/>
          <w:lang w:val="en-GB"/>
        </w:rPr>
      </w:pPr>
      <w:proofErr w:type="gramStart"/>
      <w:r w:rsidRPr="003E7CFA">
        <w:rPr>
          <w:rFonts w:asciiTheme="minorHAnsi" w:hAnsiTheme="minorHAnsi" w:cstheme="minorHAnsi"/>
          <w:lang w:val="en-GB"/>
        </w:rPr>
        <w:t>include</w:t>
      </w:r>
      <w:proofErr w:type="gramEnd"/>
      <w:r w:rsidRPr="003E7CFA">
        <w:rPr>
          <w:rFonts w:asciiTheme="minorHAnsi" w:hAnsiTheme="minorHAnsi" w:cstheme="minorHAnsi"/>
          <w:lang w:val="en-GB"/>
        </w:rPr>
        <w:t xml:space="preserve"> the </w:t>
      </w:r>
      <w:r w:rsidR="002B7EF4">
        <w:rPr>
          <w:rFonts w:asciiTheme="minorHAnsi" w:hAnsiTheme="minorHAnsi" w:cstheme="minorHAnsi"/>
          <w:lang w:val="en-GB"/>
        </w:rPr>
        <w:t>information</w:t>
      </w:r>
      <w:bookmarkStart w:id="0" w:name="_GoBack"/>
      <w:bookmarkEnd w:id="0"/>
      <w:r w:rsidRPr="003E7CFA">
        <w:rPr>
          <w:rFonts w:asciiTheme="minorHAnsi" w:hAnsiTheme="minorHAnsi" w:cstheme="minorHAnsi"/>
          <w:lang w:val="en-GB"/>
        </w:rPr>
        <w:t xml:space="preserve"> already developed by IALA in the work on harmonisation.</w:t>
      </w:r>
    </w:p>
    <w:p w:rsidR="005A22B1" w:rsidRPr="00690DAC" w:rsidRDefault="003E7CFA" w:rsidP="005D1597">
      <w:pPr>
        <w:pStyle w:val="List1"/>
        <w:numPr>
          <w:ilvl w:val="0"/>
          <w:numId w:val="32"/>
        </w:numPr>
        <w:rPr>
          <w:lang w:val="en-GB"/>
        </w:rPr>
      </w:pPr>
      <w:proofErr w:type="gramStart"/>
      <w:r w:rsidRPr="005D1597">
        <w:rPr>
          <w:rFonts w:asciiTheme="minorHAnsi" w:hAnsiTheme="minorHAnsi" w:cstheme="minorHAnsi"/>
          <w:lang w:val="en-GB"/>
        </w:rPr>
        <w:t>take</w:t>
      </w:r>
      <w:proofErr w:type="gramEnd"/>
      <w:r w:rsidRPr="005D1597">
        <w:rPr>
          <w:rFonts w:asciiTheme="minorHAnsi" w:hAnsiTheme="minorHAnsi" w:cstheme="minorHAnsi"/>
          <w:lang w:val="en-GB"/>
        </w:rPr>
        <w:t xml:space="preserve"> into account the work conducted so far by IALA. In that regard IALA proposes the use of the IALA template for </w:t>
      </w:r>
      <w:r w:rsidR="005D1597" w:rsidRPr="005D1597">
        <w:rPr>
          <w:rFonts w:asciiTheme="minorHAnsi" w:hAnsiTheme="minorHAnsi" w:cstheme="minorHAnsi"/>
          <w:lang w:val="en-GB"/>
        </w:rPr>
        <w:t xml:space="preserve">all </w:t>
      </w:r>
      <w:r w:rsidRPr="005D1597">
        <w:rPr>
          <w:rFonts w:asciiTheme="minorHAnsi" w:hAnsiTheme="minorHAnsi" w:cstheme="minorHAnsi"/>
          <w:lang w:val="en-GB"/>
        </w:rPr>
        <w:t>MSPs</w:t>
      </w:r>
      <w:r w:rsidR="005D1597" w:rsidRPr="005D1597">
        <w:rPr>
          <w:rFonts w:asciiTheme="minorHAnsi" w:hAnsiTheme="minorHAnsi" w:cstheme="minorHAnsi"/>
          <w:lang w:val="en-GB"/>
        </w:rPr>
        <w:t>.</w:t>
      </w:r>
      <w:r w:rsidRPr="005D1597">
        <w:rPr>
          <w:rFonts w:asciiTheme="minorHAnsi" w:hAnsiTheme="minorHAnsi" w:cstheme="minorHAnsi"/>
          <w:lang w:val="en-GB"/>
        </w:rPr>
        <w:t xml:space="preserve"> </w:t>
      </w:r>
    </w:p>
    <w:p w:rsidR="005A22B1" w:rsidRPr="005A638C" w:rsidRDefault="005A22B1" w:rsidP="00BC3FB4">
      <w:pPr>
        <w:pStyle w:val="BodyText"/>
      </w:pPr>
    </w:p>
    <w:sectPr w:rsidR="005A22B1" w:rsidRPr="005A638C" w:rsidSect="003F09F0">
      <w:headerReference w:type="default" r:id="rId8"/>
      <w:footerReference w:type="default" r:id="rId9"/>
      <w:headerReference w:type="first" r:id="rId10"/>
      <w:footerReference w:type="first" r:id="rId11"/>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10E3" w:rsidRDefault="009B10E3" w:rsidP="003F09F0">
      <w:r>
        <w:separator/>
      </w:r>
    </w:p>
  </w:endnote>
  <w:endnote w:type="continuationSeparator" w:id="0">
    <w:p w:rsidR="009B10E3" w:rsidRDefault="009B10E3"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3E7CFA">
      <w:rPr>
        <w:noProof/>
        <w:lang w:val="en-GB"/>
      </w:rPr>
      <w:t>2</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AC" w:rsidRDefault="005A638C" w:rsidP="005A638C">
    <w:pPr>
      <w:pStyle w:val="Footer"/>
      <w:jc w:val="right"/>
    </w:pPr>
    <w:r w:rsidRPr="00442889">
      <w:rPr>
        <w:noProof/>
        <w:lang w:val="en-GB" w:eastAsia="en-GB"/>
      </w:rPr>
      <w:drawing>
        <wp:anchor distT="0" distB="0" distL="114300" distR="114300" simplePos="0" relativeHeight="251658240" behindDoc="1" locked="0" layoutInCell="1" allowOverlap="1" wp14:anchorId="25793128" wp14:editId="355F86E0">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2B7EF4">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10E3" w:rsidRDefault="009B10E3" w:rsidP="003F09F0">
      <w:r>
        <w:separator/>
      </w:r>
    </w:p>
  </w:footnote>
  <w:footnote w:type="continuationSeparator" w:id="0">
    <w:p w:rsidR="009B10E3" w:rsidRDefault="009B10E3"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5A22B1" w:rsidP="003F09F0">
    <w:pPr>
      <w:pStyle w:val="Header"/>
      <w:spacing w:after="240"/>
      <w:jc w:val="left"/>
      <w:rPr>
        <w:lang w:val="en-GB"/>
      </w:rPr>
    </w:pPr>
    <w:r>
      <w:rPr>
        <w:noProof/>
        <w:lang w:val="en-GB" w:eastAsia="en-GB"/>
      </w:rPr>
      <mc:AlternateContent>
        <mc:Choice Requires="wps">
          <w:drawing>
            <wp:anchor distT="0" distB="0" distL="114300" distR="114300" simplePos="0" relativeHeight="251657216" behindDoc="0" locked="0" layoutInCell="1" allowOverlap="1" wp14:anchorId="2CA4ED31" wp14:editId="4E2C3908">
              <wp:simplePos x="0" y="0"/>
              <wp:positionH relativeFrom="column">
                <wp:posOffset>3256598</wp:posOffset>
              </wp:positionH>
              <wp:positionV relativeFrom="paragraph">
                <wp:posOffset>-12382</wp:posOffset>
              </wp:positionV>
              <wp:extent cx="2862580" cy="876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87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3166AB" w:rsidRDefault="00421D50" w:rsidP="003166AB">
                                <w:pPr>
                                  <w:tabs>
                                    <w:tab w:val="right" w:pos="3719"/>
                                  </w:tabs>
                                  <w:rPr>
                                    <w:rFonts w:ascii="Calibri" w:hAnsi="Calibri"/>
                                  </w:rPr>
                                </w:pPr>
                                <w:r w:rsidRPr="003166AB">
                                  <w:rPr>
                                    <w:rFonts w:ascii="Calibri" w:hAnsi="Calibri"/>
                                  </w:rPr>
                                  <w:t>From:</w:t>
                                </w:r>
                                <w:r w:rsidRPr="003166AB">
                                  <w:rPr>
                                    <w:rFonts w:ascii="Calibri" w:hAnsi="Calibri"/>
                                  </w:rPr>
                                  <w:tab/>
                                  <w:t xml:space="preserve">IALA </w:t>
                                </w:r>
                                <w:r w:rsidR="003166AB" w:rsidRPr="003166AB">
                                  <w:rPr>
                                    <w:rFonts w:ascii="Calibri" w:hAnsi="Calibri"/>
                                  </w:rPr>
                                  <w:t xml:space="preserve">ENAV </w:t>
                                </w:r>
                                <w:r w:rsidRPr="003166AB">
                                  <w:rPr>
                                    <w:rFonts w:ascii="Calibri" w:hAnsi="Calibri"/>
                                  </w:rPr>
                                  <w:t>Committee</w:t>
                                </w:r>
                              </w:p>
                            </w:tc>
                          </w:tr>
                          <w:tr w:rsidR="00421D50" w:rsidTr="008C4255">
                            <w:trPr>
                              <w:trHeight w:val="397"/>
                              <w:jc w:val="right"/>
                            </w:trPr>
                            <w:tc>
                              <w:tcPr>
                                <w:tcW w:w="3921" w:type="dxa"/>
                                <w:vAlign w:val="center"/>
                              </w:tcPr>
                              <w:p w:rsidR="00421D50" w:rsidRPr="003166AB" w:rsidRDefault="00421D50" w:rsidP="003166AB">
                                <w:pPr>
                                  <w:tabs>
                                    <w:tab w:val="right" w:pos="3719"/>
                                  </w:tabs>
                                  <w:rPr>
                                    <w:rFonts w:ascii="Calibri" w:hAnsi="Calibri"/>
                                  </w:rPr>
                                </w:pPr>
                                <w:r w:rsidRPr="003166AB">
                                  <w:rPr>
                                    <w:rFonts w:ascii="Calibri" w:hAnsi="Calibri"/>
                                  </w:rPr>
                                  <w:t>Reference:</w:t>
                                </w:r>
                                <w:r w:rsidRPr="003166AB">
                                  <w:rPr>
                                    <w:rFonts w:ascii="Calibri" w:hAnsi="Calibri"/>
                                  </w:rPr>
                                  <w:tab/>
                                </w:r>
                                <w:r w:rsidR="00CF15F6">
                                  <w:rPr>
                                    <w:rFonts w:ascii="Calibri" w:hAnsi="Calibri"/>
                                  </w:rPr>
                                  <w:t>ENAV20-</w:t>
                                </w:r>
                                <w:r w:rsidR="003166AB" w:rsidRPr="003166AB">
                                  <w:rPr>
                                    <w:rFonts w:ascii="Calibri" w:hAnsi="Calibri"/>
                                  </w:rPr>
                                  <w:t>14.1.18</w:t>
                                </w:r>
                              </w:p>
                            </w:tc>
                          </w:tr>
                          <w:tr w:rsidR="00421D50" w:rsidTr="008C4255">
                            <w:trPr>
                              <w:trHeight w:val="397"/>
                              <w:jc w:val="right"/>
                            </w:trPr>
                            <w:tc>
                              <w:tcPr>
                                <w:tcW w:w="3921" w:type="dxa"/>
                                <w:vAlign w:val="center"/>
                              </w:tcPr>
                              <w:p w:rsidR="00421D50" w:rsidRPr="003166AB" w:rsidRDefault="003166AB" w:rsidP="003166AB">
                                <w:pPr>
                                  <w:tabs>
                                    <w:tab w:val="left" w:pos="1276"/>
                                  </w:tabs>
                                  <w:jc w:val="right"/>
                                  <w:rPr>
                                    <w:rFonts w:ascii="Calibri" w:hAnsi="Calibri"/>
                                  </w:rPr>
                                </w:pPr>
                                <w:r w:rsidRPr="003166AB">
                                  <w:rPr>
                                    <w:rFonts w:ascii="Calibri" w:hAnsi="Calibri"/>
                                  </w:rPr>
                                  <w:t>15</w:t>
                                </w:r>
                                <w:r w:rsidR="00421D50" w:rsidRPr="003166AB">
                                  <w:rPr>
                                    <w:rFonts w:ascii="Calibri" w:hAnsi="Calibri"/>
                                  </w:rPr>
                                  <w:t xml:space="preserve"> M</w:t>
                                </w:r>
                                <w:r w:rsidRPr="003166AB">
                                  <w:rPr>
                                    <w:rFonts w:ascii="Calibri" w:hAnsi="Calibri"/>
                                  </w:rPr>
                                  <w:t>arch</w:t>
                                </w:r>
                                <w:r w:rsidR="00421D50" w:rsidRPr="003166AB">
                                  <w:rPr>
                                    <w:rFonts w:ascii="Calibri" w:hAnsi="Calibri"/>
                                  </w:rPr>
                                  <w:t xml:space="preserve"> 201</w:t>
                                </w:r>
                                <w:r w:rsidRPr="003166AB">
                                  <w:rPr>
                                    <w:rFonts w:ascii="Calibri" w:hAnsi="Calibri"/>
                                  </w:rPr>
                                  <w:t>7</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A4ED31" id="_x0000_t202" coordsize="21600,21600" o:spt="202" path="m,l,21600r21600,l21600,xe">
              <v:stroke joinstyle="miter"/>
              <v:path gradientshapeok="t" o:connecttype="rect"/>
            </v:shapetype>
            <v:shape id="Text Box 1" o:spid="_x0000_s1026" type="#_x0000_t202" style="position:absolute;margin-left:256.45pt;margin-top:-.95pt;width:225.4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tsr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" stroked="f">
              <v:textbo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3166AB" w:rsidRDefault="00421D50" w:rsidP="003166AB">
                          <w:pPr>
                            <w:tabs>
                              <w:tab w:val="right" w:pos="3719"/>
                            </w:tabs>
                            <w:rPr>
                              <w:rFonts w:ascii="Calibri" w:hAnsi="Calibri"/>
                            </w:rPr>
                          </w:pPr>
                          <w:r w:rsidRPr="003166AB">
                            <w:rPr>
                              <w:rFonts w:ascii="Calibri" w:hAnsi="Calibri"/>
                            </w:rPr>
                            <w:t>From:</w:t>
                          </w:r>
                          <w:r w:rsidRPr="003166AB">
                            <w:rPr>
                              <w:rFonts w:ascii="Calibri" w:hAnsi="Calibri"/>
                            </w:rPr>
                            <w:tab/>
                            <w:t xml:space="preserve">IALA </w:t>
                          </w:r>
                          <w:r w:rsidR="003166AB" w:rsidRPr="003166AB">
                            <w:rPr>
                              <w:rFonts w:ascii="Calibri" w:hAnsi="Calibri"/>
                            </w:rPr>
                            <w:t xml:space="preserve">ENAV </w:t>
                          </w:r>
                          <w:r w:rsidRPr="003166AB">
                            <w:rPr>
                              <w:rFonts w:ascii="Calibri" w:hAnsi="Calibri"/>
                            </w:rPr>
                            <w:t>Committee</w:t>
                          </w:r>
                        </w:p>
                      </w:tc>
                    </w:tr>
                    <w:tr w:rsidR="00421D50" w:rsidTr="008C4255">
                      <w:trPr>
                        <w:trHeight w:val="397"/>
                        <w:jc w:val="right"/>
                      </w:trPr>
                      <w:tc>
                        <w:tcPr>
                          <w:tcW w:w="3921" w:type="dxa"/>
                          <w:vAlign w:val="center"/>
                        </w:tcPr>
                        <w:p w:rsidR="00421D50" w:rsidRPr="003166AB" w:rsidRDefault="00421D50" w:rsidP="003166AB">
                          <w:pPr>
                            <w:tabs>
                              <w:tab w:val="right" w:pos="3719"/>
                            </w:tabs>
                            <w:rPr>
                              <w:rFonts w:ascii="Calibri" w:hAnsi="Calibri"/>
                            </w:rPr>
                          </w:pPr>
                          <w:r w:rsidRPr="003166AB">
                            <w:rPr>
                              <w:rFonts w:ascii="Calibri" w:hAnsi="Calibri"/>
                            </w:rPr>
                            <w:t>Reference:</w:t>
                          </w:r>
                          <w:r w:rsidRPr="003166AB">
                            <w:rPr>
                              <w:rFonts w:ascii="Calibri" w:hAnsi="Calibri"/>
                            </w:rPr>
                            <w:tab/>
                          </w:r>
                          <w:r w:rsidR="00CF15F6">
                            <w:rPr>
                              <w:rFonts w:ascii="Calibri" w:hAnsi="Calibri"/>
                            </w:rPr>
                            <w:t>ENAV20-</w:t>
                          </w:r>
                          <w:r w:rsidR="003166AB" w:rsidRPr="003166AB">
                            <w:rPr>
                              <w:rFonts w:ascii="Calibri" w:hAnsi="Calibri"/>
                            </w:rPr>
                            <w:t>14.1.18</w:t>
                          </w:r>
                        </w:p>
                      </w:tc>
                    </w:tr>
                    <w:tr w:rsidR="00421D50" w:rsidTr="008C4255">
                      <w:trPr>
                        <w:trHeight w:val="397"/>
                        <w:jc w:val="right"/>
                      </w:trPr>
                      <w:tc>
                        <w:tcPr>
                          <w:tcW w:w="3921" w:type="dxa"/>
                          <w:vAlign w:val="center"/>
                        </w:tcPr>
                        <w:p w:rsidR="00421D50" w:rsidRPr="003166AB" w:rsidRDefault="003166AB" w:rsidP="003166AB">
                          <w:pPr>
                            <w:tabs>
                              <w:tab w:val="left" w:pos="1276"/>
                            </w:tabs>
                            <w:jc w:val="right"/>
                            <w:rPr>
                              <w:rFonts w:ascii="Calibri" w:hAnsi="Calibri"/>
                            </w:rPr>
                          </w:pPr>
                          <w:r w:rsidRPr="003166AB">
                            <w:rPr>
                              <w:rFonts w:ascii="Calibri" w:hAnsi="Calibri"/>
                            </w:rPr>
                            <w:t>15</w:t>
                          </w:r>
                          <w:r w:rsidR="00421D50" w:rsidRPr="003166AB">
                            <w:rPr>
                              <w:rFonts w:ascii="Calibri" w:hAnsi="Calibri"/>
                            </w:rPr>
                            <w:t xml:space="preserve"> M</w:t>
                          </w:r>
                          <w:r w:rsidRPr="003166AB">
                            <w:rPr>
                              <w:rFonts w:ascii="Calibri" w:hAnsi="Calibri"/>
                            </w:rPr>
                            <w:t>arch</w:t>
                          </w:r>
                          <w:r w:rsidR="00421D50" w:rsidRPr="003166AB">
                            <w:rPr>
                              <w:rFonts w:ascii="Calibri" w:hAnsi="Calibri"/>
                            </w:rPr>
                            <w:t xml:space="preserve"> 201</w:t>
                          </w:r>
                          <w:r w:rsidRPr="003166AB">
                            <w:rPr>
                              <w:rFonts w:ascii="Calibri" w:hAnsi="Calibri"/>
                            </w:rPr>
                            <w:t>7</w:t>
                          </w:r>
                        </w:p>
                      </w:tc>
                    </w:tr>
                  </w:tbl>
                  <w:p w:rsidR="001144E2" w:rsidRDefault="001144E2" w:rsidP="000B4199"/>
                </w:txbxContent>
              </v:textbox>
            </v:shape>
          </w:pict>
        </mc:Fallback>
      </mc:AlternateContent>
    </w:r>
    <w:r w:rsidR="009D3727">
      <w:rPr>
        <w:noProof/>
        <w:lang w:val="en-GB" w:eastAsia="en-GB"/>
      </w:rPr>
      <w:drawing>
        <wp:inline distT="0" distB="0" distL="0" distR="0" wp14:anchorId="1194C5A5" wp14:editId="136F0756">
          <wp:extent cx="809625" cy="7890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6116" cy="795403"/>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60857CB"/>
    <w:multiLevelType w:val="multilevel"/>
    <w:tmpl w:val="B6A66E9E"/>
    <w:lvl w:ilvl="0">
      <w:start w:val="1"/>
      <w:numFmt w:val="decimal"/>
      <w:lvlText w:val="%1"/>
      <w:lvlJc w:val="left"/>
      <w:pPr>
        <w:tabs>
          <w:tab w:val="num" w:pos="567"/>
        </w:tabs>
        <w:ind w:left="567" w:hanging="567"/>
      </w:pPr>
      <w:rPr>
        <w:rFonts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5D36958"/>
    <w:multiLevelType w:val="multilevel"/>
    <w:tmpl w:val="33F80EE6"/>
    <w:lvl w:ilvl="0">
      <w:start w:val="1"/>
      <w:numFmt w:val="decimal"/>
      <w:lvlText w:val="%1"/>
      <w:lvlJc w:val="left"/>
      <w:pPr>
        <w:tabs>
          <w:tab w:val="num" w:pos="567"/>
        </w:tabs>
        <w:ind w:left="567" w:hanging="567"/>
      </w:pPr>
      <w:rPr>
        <w:rFonts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5FDF4693"/>
    <w:multiLevelType w:val="hybridMultilevel"/>
    <w:tmpl w:val="8514DB9A"/>
    <w:lvl w:ilvl="0" w:tplc="D9A65FD2">
      <w:start w:val="1"/>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4"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7"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8"/>
  </w:num>
  <w:num w:numId="3">
    <w:abstractNumId w:val="12"/>
  </w:num>
  <w:num w:numId="4">
    <w:abstractNumId w:val="12"/>
  </w:num>
  <w:num w:numId="5">
    <w:abstractNumId w:val="6"/>
  </w:num>
  <w:num w:numId="6">
    <w:abstractNumId w:val="14"/>
  </w:num>
  <w:num w:numId="7">
    <w:abstractNumId w:val="10"/>
  </w:num>
  <w:num w:numId="8">
    <w:abstractNumId w:val="0"/>
  </w:num>
  <w:num w:numId="9">
    <w:abstractNumId w:val="5"/>
  </w:num>
  <w:num w:numId="10">
    <w:abstractNumId w:val="15"/>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7"/>
  </w:num>
  <w:num w:numId="18">
    <w:abstractNumId w:val="4"/>
  </w:num>
  <w:num w:numId="19">
    <w:abstractNumId w:val="16"/>
  </w:num>
  <w:num w:numId="20">
    <w:abstractNumId w:val="11"/>
  </w:num>
  <w:num w:numId="21">
    <w:abstractNumId w:val="7"/>
  </w:num>
  <w:num w:numId="22">
    <w:abstractNumId w:val="7"/>
  </w:num>
  <w:num w:numId="23">
    <w:abstractNumId w:val="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9"/>
  </w:num>
  <w:num w:numId="27">
    <w:abstractNumId w:val="1"/>
  </w:num>
  <w:num w:numId="28">
    <w:abstractNumId w:val="1"/>
  </w:num>
  <w:num w:numId="29">
    <w:abstractNumId w:val="1"/>
  </w:num>
  <w:num w:numId="30">
    <w:abstractNumId w:val="8"/>
  </w:num>
  <w:num w:numId="31">
    <w:abstractNumId w:val="13"/>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CD0"/>
    <w:rsid w:val="00031339"/>
    <w:rsid w:val="00031A92"/>
    <w:rsid w:val="000348ED"/>
    <w:rsid w:val="00036801"/>
    <w:rsid w:val="00050DA7"/>
    <w:rsid w:val="0007496D"/>
    <w:rsid w:val="000A5A01"/>
    <w:rsid w:val="000B4199"/>
    <w:rsid w:val="000C0C9B"/>
    <w:rsid w:val="000C6466"/>
    <w:rsid w:val="00112CDB"/>
    <w:rsid w:val="001144E2"/>
    <w:rsid w:val="00135447"/>
    <w:rsid w:val="00152273"/>
    <w:rsid w:val="001C74CF"/>
    <w:rsid w:val="00203C0C"/>
    <w:rsid w:val="00286CD0"/>
    <w:rsid w:val="002B7EF4"/>
    <w:rsid w:val="003166AB"/>
    <w:rsid w:val="003234F3"/>
    <w:rsid w:val="003C38E9"/>
    <w:rsid w:val="003D55DD"/>
    <w:rsid w:val="003E08EF"/>
    <w:rsid w:val="003E7CFA"/>
    <w:rsid w:val="003F09F0"/>
    <w:rsid w:val="00421D50"/>
    <w:rsid w:val="00424954"/>
    <w:rsid w:val="004C220D"/>
    <w:rsid w:val="004D3B5E"/>
    <w:rsid w:val="00500599"/>
    <w:rsid w:val="005453A6"/>
    <w:rsid w:val="0057083F"/>
    <w:rsid w:val="005A0926"/>
    <w:rsid w:val="005A22B1"/>
    <w:rsid w:val="005A638C"/>
    <w:rsid w:val="005D05AC"/>
    <w:rsid w:val="005D13E3"/>
    <w:rsid w:val="005D1597"/>
    <w:rsid w:val="00630F7F"/>
    <w:rsid w:val="0064435F"/>
    <w:rsid w:val="0067273B"/>
    <w:rsid w:val="00690DAC"/>
    <w:rsid w:val="006E3952"/>
    <w:rsid w:val="006F3942"/>
    <w:rsid w:val="00711656"/>
    <w:rsid w:val="007139B8"/>
    <w:rsid w:val="00727E88"/>
    <w:rsid w:val="00775878"/>
    <w:rsid w:val="00785F11"/>
    <w:rsid w:val="007D796E"/>
    <w:rsid w:val="00872453"/>
    <w:rsid w:val="008D5CC9"/>
    <w:rsid w:val="00902AA4"/>
    <w:rsid w:val="009B10E3"/>
    <w:rsid w:val="009D3727"/>
    <w:rsid w:val="009F3B6C"/>
    <w:rsid w:val="009F5C36"/>
    <w:rsid w:val="00A27F12"/>
    <w:rsid w:val="00A30579"/>
    <w:rsid w:val="00AA76C0"/>
    <w:rsid w:val="00AF21AC"/>
    <w:rsid w:val="00B077EC"/>
    <w:rsid w:val="00B15B24"/>
    <w:rsid w:val="00B8247E"/>
    <w:rsid w:val="00BC3FB4"/>
    <w:rsid w:val="00BD7177"/>
    <w:rsid w:val="00BF48F3"/>
    <w:rsid w:val="00C04E16"/>
    <w:rsid w:val="00C064EF"/>
    <w:rsid w:val="00C7633B"/>
    <w:rsid w:val="00CF15F6"/>
    <w:rsid w:val="00CF6499"/>
    <w:rsid w:val="00D06745"/>
    <w:rsid w:val="00DE183D"/>
    <w:rsid w:val="00E06C14"/>
    <w:rsid w:val="00E64E0D"/>
    <w:rsid w:val="00E92C22"/>
    <w:rsid w:val="00E93C9B"/>
    <w:rsid w:val="00EB572C"/>
    <w:rsid w:val="00EE3F2F"/>
    <w:rsid w:val="00EF1442"/>
    <w:rsid w:val="00FA1D76"/>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96F9B583-3B76-47C6-92A3-17A7A219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 w:type="paragraph" w:customStyle="1" w:styleId="Noting">
    <w:name w:val="Noting"/>
    <w:basedOn w:val="BodyText"/>
    <w:qFormat/>
    <w:rsid w:val="003166AB"/>
    <w:pPr>
      <w:spacing w:before="120" w:after="240"/>
      <w:ind w:left="567"/>
    </w:pPr>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18B93-4FF6-4DF6-835E-1797C612B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Plenary Room</cp:lastModifiedBy>
  <cp:revision>3</cp:revision>
  <cp:lastPrinted>2006-10-19T10:49:00Z</cp:lastPrinted>
  <dcterms:created xsi:type="dcterms:W3CDTF">2017-03-17T08:09:00Z</dcterms:created>
  <dcterms:modified xsi:type="dcterms:W3CDTF">2017-03-17T08:12:00Z</dcterms:modified>
</cp:coreProperties>
</file>